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63"/>
        <w:rPr>
          <w:rFonts w:ascii="Times New Roman"/>
          <w:sz w:val="32"/>
        </w:rPr>
      </w:pPr>
    </w:p>
    <w:p>
      <w:pPr>
        <w:pStyle w:val="Heading1"/>
        <w:ind w:left="0" w:right="2"/>
        <w:jc w:val="center"/>
      </w:pPr>
      <w:r>
        <w:rPr>
          <w:color w:val="006FC0"/>
        </w:rPr>
        <w:t>Basílica</w:t>
      </w:r>
      <w:r>
        <w:rPr>
          <w:color w:val="006FC0"/>
          <w:spacing w:val="-8"/>
        </w:rPr>
        <w:t> </w:t>
      </w:r>
      <w:r>
        <w:rPr>
          <w:color w:val="006FC0"/>
        </w:rPr>
        <w:t>de</w:t>
      </w:r>
      <w:r>
        <w:rPr>
          <w:color w:val="006FC0"/>
          <w:spacing w:val="-7"/>
        </w:rPr>
        <w:t> </w:t>
      </w:r>
      <w:r>
        <w:rPr>
          <w:color w:val="006FC0"/>
          <w:spacing w:val="-2"/>
        </w:rPr>
        <w:t>Guadalupe,</w:t>
      </w:r>
    </w:p>
    <w:p>
      <w:pPr>
        <w:spacing w:before="1"/>
        <w:ind w:left="2" w:right="2" w:firstLine="0"/>
        <w:jc w:val="center"/>
        <w:rPr>
          <w:b/>
          <w:sz w:val="32"/>
        </w:rPr>
      </w:pPr>
      <w:r>
        <w:rPr>
          <w:b/>
          <w:color w:val="006FC0"/>
          <w:sz w:val="32"/>
        </w:rPr>
        <w:t>Tres</w:t>
      </w:r>
      <w:r>
        <w:rPr>
          <w:b/>
          <w:color w:val="006FC0"/>
          <w:spacing w:val="-10"/>
          <w:sz w:val="32"/>
        </w:rPr>
        <w:t> </w:t>
      </w:r>
      <w:r>
        <w:rPr>
          <w:b/>
          <w:color w:val="006FC0"/>
          <w:sz w:val="32"/>
        </w:rPr>
        <w:t>Culturas,</w:t>
      </w:r>
      <w:r>
        <w:rPr>
          <w:b/>
          <w:color w:val="006FC0"/>
          <w:spacing w:val="-9"/>
          <w:sz w:val="32"/>
        </w:rPr>
        <w:t> </w:t>
      </w:r>
      <w:r>
        <w:rPr>
          <w:b/>
          <w:color w:val="006FC0"/>
          <w:sz w:val="32"/>
        </w:rPr>
        <w:t>Pirámides</w:t>
      </w:r>
      <w:r>
        <w:rPr>
          <w:b/>
          <w:color w:val="006FC0"/>
          <w:spacing w:val="-7"/>
          <w:sz w:val="32"/>
        </w:rPr>
        <w:t> </w:t>
      </w:r>
      <w:r>
        <w:rPr>
          <w:b/>
          <w:color w:val="006FC0"/>
          <w:sz w:val="32"/>
        </w:rPr>
        <w:t>de</w:t>
      </w:r>
      <w:r>
        <w:rPr>
          <w:b/>
          <w:color w:val="006FC0"/>
          <w:spacing w:val="-9"/>
          <w:sz w:val="32"/>
        </w:rPr>
        <w:t> </w:t>
      </w:r>
      <w:r>
        <w:rPr>
          <w:b/>
          <w:color w:val="006FC0"/>
          <w:spacing w:val="-2"/>
          <w:sz w:val="32"/>
        </w:rPr>
        <w:t>Teotihuacan</w:t>
      </w:r>
    </w:p>
    <w:p>
      <w:pPr>
        <w:pStyle w:val="BodyText"/>
        <w:spacing w:before="268"/>
        <w:ind w:left="285" w:right="276"/>
        <w:jc w:val="both"/>
      </w:pPr>
      <w:r>
        <w:rPr/>
        <w:t>Traslado hacía la nueva Basílica de Guadalupe, en donde por espacio de 45 minutos se visitará en su interior el atrio o Plaza de las Américas, así como su interior de la misma Basílica, sin dejar de pasar por el frente de laimagen religiosa más venerada de México, patrona</w:t>
      </w:r>
      <w:r>
        <w:rPr>
          <w:spacing w:val="-7"/>
        </w:rPr>
        <w:t> </w:t>
      </w:r>
      <w:r>
        <w:rPr/>
        <w:t>del</w:t>
      </w:r>
      <w:r>
        <w:rPr>
          <w:spacing w:val="-9"/>
        </w:rPr>
        <w:t> </w:t>
      </w:r>
      <w:r>
        <w:rPr/>
        <w:t>Continente</w:t>
      </w:r>
      <w:r>
        <w:rPr>
          <w:spacing w:val="-8"/>
        </w:rPr>
        <w:t> </w:t>
      </w:r>
      <w:r>
        <w:rPr/>
        <w:t>Americano,</w:t>
      </w:r>
      <w:r>
        <w:rPr>
          <w:spacing w:val="-9"/>
        </w:rPr>
        <w:t> </w:t>
      </w:r>
      <w:r>
        <w:rPr/>
        <w:t>y</w:t>
      </w:r>
      <w:r>
        <w:rPr>
          <w:spacing w:val="-8"/>
        </w:rPr>
        <w:t> </w:t>
      </w:r>
      <w:r>
        <w:rPr/>
        <w:t>que</w:t>
      </w:r>
      <w:r>
        <w:rPr>
          <w:spacing w:val="-6"/>
        </w:rPr>
        <w:t> </w:t>
      </w:r>
      <w:r>
        <w:rPr/>
        <w:t>da</w:t>
      </w:r>
      <w:r>
        <w:rPr>
          <w:spacing w:val="-9"/>
        </w:rPr>
        <w:t> </w:t>
      </w:r>
      <w:r>
        <w:rPr/>
        <w:t>origen</w:t>
      </w:r>
      <w:r>
        <w:rPr>
          <w:spacing w:val="-7"/>
        </w:rPr>
        <w:t> </w:t>
      </w:r>
      <w:r>
        <w:rPr/>
        <w:t>a</w:t>
      </w:r>
      <w:r>
        <w:rPr>
          <w:spacing w:val="-12"/>
        </w:rPr>
        <w:t> </w:t>
      </w:r>
      <w:r>
        <w:rPr/>
        <w:t>múltiples</w:t>
      </w:r>
      <w:r>
        <w:rPr>
          <w:spacing w:val="-6"/>
        </w:rPr>
        <w:t> </w:t>
      </w:r>
      <w:r>
        <w:rPr/>
        <w:t>manifestaciones</w:t>
      </w:r>
      <w:r>
        <w:rPr>
          <w:spacing w:val="-11"/>
        </w:rPr>
        <w:t> </w:t>
      </w:r>
      <w:r>
        <w:rPr/>
        <w:t>de</w:t>
      </w:r>
      <w:r>
        <w:rPr>
          <w:spacing w:val="-6"/>
        </w:rPr>
        <w:t> </w:t>
      </w:r>
      <w:r>
        <w:rPr/>
        <w:t>fervor religioso por parte de los creyentes.</w:t>
      </w:r>
    </w:p>
    <w:p>
      <w:pPr>
        <w:pStyle w:val="BodyText"/>
      </w:pPr>
    </w:p>
    <w:p>
      <w:pPr>
        <w:pStyle w:val="BodyText"/>
        <w:ind w:left="285" w:right="277"/>
        <w:jc w:val="both"/>
      </w:pPr>
      <w:r>
        <w:rPr/>
        <w:t>Posteriormente</w:t>
      </w:r>
      <w:r>
        <w:rPr>
          <w:spacing w:val="-5"/>
        </w:rPr>
        <w:t> </w:t>
      </w:r>
      <w:r>
        <w:rPr/>
        <w:t>serán</w:t>
      </w:r>
      <w:r>
        <w:rPr>
          <w:spacing w:val="-4"/>
        </w:rPr>
        <w:t> </w:t>
      </w:r>
      <w:r>
        <w:rPr/>
        <w:t>conducidos</w:t>
      </w:r>
      <w:r>
        <w:rPr>
          <w:spacing w:val="-3"/>
        </w:rPr>
        <w:t> </w:t>
      </w:r>
      <w:r>
        <w:rPr/>
        <w:t>por</w:t>
      </w:r>
      <w:r>
        <w:rPr>
          <w:spacing w:val="-5"/>
        </w:rPr>
        <w:t> </w:t>
      </w:r>
      <w:r>
        <w:rPr/>
        <w:t>1</w:t>
      </w:r>
      <w:r>
        <w:rPr>
          <w:spacing w:val="-3"/>
        </w:rPr>
        <w:t> </w:t>
      </w:r>
      <w:r>
        <w:rPr/>
        <w:t>hora</w:t>
      </w:r>
      <w:r>
        <w:rPr>
          <w:spacing w:val="-3"/>
        </w:rPr>
        <w:t> </w:t>
      </w:r>
      <w:r>
        <w:rPr/>
        <w:t>a</w:t>
      </w:r>
      <w:r>
        <w:rPr>
          <w:spacing w:val="-6"/>
        </w:rPr>
        <w:t> </w:t>
      </w:r>
      <w:r>
        <w:rPr/>
        <w:t>Teotihuacán,</w:t>
      </w:r>
      <w:r>
        <w:rPr>
          <w:spacing w:val="-3"/>
        </w:rPr>
        <w:t> </w:t>
      </w:r>
      <w:r>
        <w:rPr/>
        <w:t>arribando</w:t>
      </w:r>
      <w:r>
        <w:rPr>
          <w:spacing w:val="-5"/>
        </w:rPr>
        <w:t> </w:t>
      </w:r>
      <w:r>
        <w:rPr/>
        <w:t>a</w:t>
      </w:r>
      <w:r>
        <w:rPr>
          <w:spacing w:val="-3"/>
        </w:rPr>
        <w:t> </w:t>
      </w:r>
      <w:r>
        <w:rPr/>
        <w:t>las</w:t>
      </w:r>
      <w:r>
        <w:rPr>
          <w:spacing w:val="-1"/>
        </w:rPr>
        <w:t> </w:t>
      </w:r>
      <w:r>
        <w:rPr/>
        <w:t>instalaciones de un centro artesanal en donde será ofrecida una explicación de los usos del maguey, además</w:t>
      </w:r>
      <w:r>
        <w:rPr>
          <w:spacing w:val="-11"/>
        </w:rPr>
        <w:t> </w:t>
      </w:r>
      <w:r>
        <w:rPr/>
        <w:t>de</w:t>
      </w:r>
      <w:r>
        <w:rPr>
          <w:spacing w:val="-11"/>
        </w:rPr>
        <w:t> </w:t>
      </w:r>
      <w:r>
        <w:rPr/>
        <w:t>contar</w:t>
      </w:r>
      <w:r>
        <w:rPr>
          <w:spacing w:val="-11"/>
        </w:rPr>
        <w:t> </w:t>
      </w:r>
      <w:r>
        <w:rPr/>
        <w:t>con</w:t>
      </w:r>
      <w:r>
        <w:rPr>
          <w:spacing w:val="-10"/>
        </w:rPr>
        <w:t> </w:t>
      </w:r>
      <w:r>
        <w:rPr/>
        <w:t>áreas</w:t>
      </w:r>
      <w:r>
        <w:rPr>
          <w:spacing w:val="-9"/>
        </w:rPr>
        <w:t> </w:t>
      </w:r>
      <w:r>
        <w:rPr/>
        <w:t>para</w:t>
      </w:r>
      <w:r>
        <w:rPr>
          <w:spacing w:val="-10"/>
        </w:rPr>
        <w:t> </w:t>
      </w:r>
      <w:r>
        <w:rPr/>
        <w:t>compra</w:t>
      </w:r>
      <w:r>
        <w:rPr>
          <w:spacing w:val="-9"/>
        </w:rPr>
        <w:t> </w:t>
      </w:r>
      <w:r>
        <w:rPr/>
        <w:t>de</w:t>
      </w:r>
      <w:r>
        <w:rPr>
          <w:spacing w:val="-11"/>
        </w:rPr>
        <w:t> </w:t>
      </w:r>
      <w:r>
        <w:rPr/>
        <w:t>artesanías</w:t>
      </w:r>
      <w:r>
        <w:rPr>
          <w:spacing w:val="-8"/>
        </w:rPr>
        <w:t> </w:t>
      </w:r>
      <w:r>
        <w:rPr/>
        <w:t>elaboradas</w:t>
      </w:r>
      <w:r>
        <w:rPr>
          <w:spacing w:val="-9"/>
        </w:rPr>
        <w:t> </w:t>
      </w:r>
      <w:r>
        <w:rPr/>
        <w:t>en</w:t>
      </w:r>
      <w:r>
        <w:rPr>
          <w:spacing w:val="-12"/>
        </w:rPr>
        <w:t> </w:t>
      </w:r>
      <w:r>
        <w:rPr/>
        <w:t>la</w:t>
      </w:r>
      <w:r>
        <w:rPr>
          <w:spacing w:val="-10"/>
        </w:rPr>
        <w:t> </w:t>
      </w:r>
      <w:r>
        <w:rPr/>
        <w:t>región,</w:t>
      </w:r>
      <w:r>
        <w:rPr>
          <w:spacing w:val="-9"/>
        </w:rPr>
        <w:t> </w:t>
      </w:r>
      <w:r>
        <w:rPr/>
        <w:t>hacer</w:t>
      </w:r>
      <w:r>
        <w:rPr>
          <w:spacing w:val="-9"/>
        </w:rPr>
        <w:t> </w:t>
      </w:r>
      <w:r>
        <w:rPr/>
        <w:t>uso de las instalaciones sanitarias o tomar una bebida refrescante.</w:t>
      </w:r>
    </w:p>
    <w:p>
      <w:pPr>
        <w:pStyle w:val="BodyText"/>
        <w:spacing w:before="1"/>
      </w:pPr>
    </w:p>
    <w:p>
      <w:pPr>
        <w:pStyle w:val="BodyText"/>
        <w:ind w:left="285" w:right="277"/>
        <w:jc w:val="both"/>
      </w:pPr>
      <w:r>
        <w:rPr/>
        <w:t>Al finalizar serán trasladados al interior de la zona arqueológica de Teotihuacán, donde tendrán una explicación de las pirámides de la Luna, con su plaza y los templos de “Quetzal-papalotl” (pájaro-mariposa)</w:t>
      </w:r>
      <w:r>
        <w:rPr>
          <w:spacing w:val="-1"/>
        </w:rPr>
        <w:t> </w:t>
      </w:r>
      <w:r>
        <w:rPr/>
        <w:t>y el</w:t>
      </w:r>
      <w:r>
        <w:rPr>
          <w:spacing w:val="-1"/>
        </w:rPr>
        <w:t> </w:t>
      </w:r>
      <w:r>
        <w:rPr/>
        <w:t>de los</w:t>
      </w:r>
      <w:r>
        <w:rPr>
          <w:spacing w:val="-1"/>
        </w:rPr>
        <w:t> </w:t>
      </w:r>
      <w:r>
        <w:rPr/>
        <w:t>caracoles emplumados. Podrán</w:t>
      </w:r>
      <w:r>
        <w:rPr>
          <w:spacing w:val="-2"/>
        </w:rPr>
        <w:t> </w:t>
      </w:r>
      <w:r>
        <w:rPr/>
        <w:t>recorrer de manera peatonal la Calzada de los Muertos hasta la Pirámide del Sol, de la que obtendrán información. Regreso</w:t>
      </w:r>
    </w:p>
    <w:p>
      <w:pPr>
        <w:pStyle w:val="BodyText"/>
        <w:spacing w:before="4"/>
        <w:rPr>
          <w:sz w:val="14"/>
        </w:rPr>
      </w:pPr>
      <w:r>
        <w:rPr>
          <w:sz w:val="14"/>
        </w:rPr>
        <w:drawing>
          <wp:anchor distT="0" distB="0" distL="0" distR="0" allowOverlap="1" layoutInCell="1" locked="0" behindDoc="1" simplePos="0" relativeHeight="487587840">
            <wp:simplePos x="0" y="0"/>
            <wp:positionH relativeFrom="page">
              <wp:posOffset>1260475</wp:posOffset>
            </wp:positionH>
            <wp:positionV relativeFrom="paragraph">
              <wp:posOffset>178121</wp:posOffset>
            </wp:positionV>
            <wp:extent cx="2215450" cy="147675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215450" cy="1476755"/>
                    </a:xfrm>
                    <a:prstGeom prst="rect">
                      <a:avLst/>
                    </a:prstGeom>
                  </pic:spPr>
                </pic:pic>
              </a:graphicData>
            </a:graphic>
          </wp:anchor>
        </w:drawing>
      </w:r>
      <w:r>
        <w:rPr>
          <w:sz w:val="14"/>
        </w:rPr>
        <w:drawing>
          <wp:anchor distT="0" distB="0" distL="0" distR="0" allowOverlap="1" layoutInCell="1" locked="0" behindDoc="1" simplePos="0" relativeHeight="487588352">
            <wp:simplePos x="0" y="0"/>
            <wp:positionH relativeFrom="page">
              <wp:posOffset>3996054</wp:posOffset>
            </wp:positionH>
            <wp:positionV relativeFrom="paragraph">
              <wp:posOffset>126305</wp:posOffset>
            </wp:positionV>
            <wp:extent cx="2279282" cy="1520571"/>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279282" cy="1520571"/>
                    </a:xfrm>
                    <a:prstGeom prst="rect">
                      <a:avLst/>
                    </a:prstGeom>
                  </pic:spPr>
                </pic:pic>
              </a:graphicData>
            </a:graphic>
          </wp:anchor>
        </w:drawing>
      </w:r>
    </w:p>
    <w:p>
      <w:pPr>
        <w:pStyle w:val="BodyText"/>
      </w:pPr>
    </w:p>
    <w:p>
      <w:pPr>
        <w:pStyle w:val="BodyText"/>
        <w:spacing w:before="80"/>
      </w:pPr>
    </w:p>
    <w:p>
      <w:pPr>
        <w:pStyle w:val="Heading1"/>
        <w:ind w:right="4581"/>
      </w:pPr>
      <w:r>
        <w:rPr/>
        <w:t>Salidas</w:t>
      </w:r>
      <w:r>
        <w:rPr>
          <w:spacing w:val="-19"/>
        </w:rPr>
        <w:t> </w:t>
      </w:r>
      <w:r>
        <w:rPr/>
        <w:t>Diarias:</w:t>
      </w:r>
      <w:r>
        <w:rPr>
          <w:spacing w:val="-16"/>
        </w:rPr>
        <w:t> </w:t>
      </w:r>
      <w:r>
        <w:rPr/>
        <w:t>06:00horas. (9:00am a 3:00pm)</w:t>
      </w:r>
    </w:p>
    <w:p>
      <w:pPr>
        <w:pStyle w:val="BodyText"/>
        <w:rPr>
          <w:b/>
          <w:sz w:val="32"/>
        </w:rPr>
      </w:pPr>
    </w:p>
    <w:p>
      <w:pPr>
        <w:spacing w:before="0"/>
        <w:ind w:left="285" w:right="0" w:firstLine="0"/>
        <w:jc w:val="both"/>
        <w:rPr>
          <w:b/>
          <w:sz w:val="32"/>
        </w:rPr>
      </w:pPr>
      <w:r>
        <w:rPr>
          <w:b/>
          <w:sz w:val="32"/>
        </w:rPr>
        <w:t>Precio</w:t>
      </w:r>
      <w:r>
        <w:rPr>
          <w:b/>
          <w:spacing w:val="-9"/>
          <w:sz w:val="32"/>
        </w:rPr>
        <w:t> </w:t>
      </w:r>
      <w:r>
        <w:rPr>
          <w:b/>
          <w:sz w:val="32"/>
        </w:rPr>
        <w:t>por</w:t>
      </w:r>
      <w:r>
        <w:rPr>
          <w:b/>
          <w:spacing w:val="-9"/>
          <w:sz w:val="32"/>
        </w:rPr>
        <w:t> </w:t>
      </w:r>
      <w:r>
        <w:rPr>
          <w:b/>
          <w:sz w:val="32"/>
        </w:rPr>
        <w:t>persona:</w:t>
      </w:r>
      <w:r>
        <w:rPr>
          <w:b/>
          <w:spacing w:val="-7"/>
          <w:sz w:val="32"/>
        </w:rPr>
        <w:t> </w:t>
      </w:r>
      <w:r>
        <w:rPr>
          <w:b/>
          <w:sz w:val="32"/>
        </w:rPr>
        <w:t>USD</w:t>
      </w:r>
      <w:r>
        <w:rPr>
          <w:b/>
          <w:spacing w:val="-9"/>
          <w:sz w:val="32"/>
        </w:rPr>
        <w:t> </w:t>
      </w:r>
      <w:r>
        <w:rPr>
          <w:b/>
          <w:spacing w:val="-5"/>
          <w:sz w:val="32"/>
        </w:rPr>
        <w:t>50</w:t>
      </w:r>
    </w:p>
    <w:p>
      <w:pPr>
        <w:pStyle w:val="BodyText"/>
        <w:spacing w:before="269"/>
        <w:ind w:left="285"/>
        <w:jc w:val="both"/>
      </w:pPr>
      <w:r>
        <w:rPr/>
        <w:t>**No</w:t>
      </w:r>
      <w:r>
        <w:rPr>
          <w:spacing w:val="-5"/>
        </w:rPr>
        <w:t> </w:t>
      </w:r>
      <w:r>
        <w:rPr/>
        <w:t>Incluye</w:t>
      </w:r>
      <w:r>
        <w:rPr>
          <w:spacing w:val="-4"/>
        </w:rPr>
        <w:t> </w:t>
      </w:r>
      <w:r>
        <w:rPr>
          <w:spacing w:val="-2"/>
        </w:rPr>
        <w:t>Alimentos</w:t>
      </w:r>
    </w:p>
    <w:p>
      <w:pPr>
        <w:pStyle w:val="BodyText"/>
        <w:spacing w:after="0"/>
        <w:jc w:val="both"/>
        <w:sectPr>
          <w:headerReference w:type="default" r:id="rId5"/>
          <w:footerReference w:type="default" r:id="rId6"/>
          <w:type w:val="continuous"/>
          <w:pgSz w:w="11910" w:h="16840"/>
          <w:pgMar w:header="0" w:footer="1118" w:top="2420" w:bottom="1300" w:left="1700" w:right="1700"/>
          <w:pgNumType w:start="1"/>
        </w:sectPr>
      </w:pPr>
    </w:p>
    <w:p>
      <w:pPr>
        <w:pStyle w:val="Heading1"/>
        <w:spacing w:before="222"/>
        <w:ind w:left="1" w:right="2"/>
        <w:jc w:val="center"/>
      </w:pPr>
      <w:r>
        <w:rPr>
          <w:color w:val="006FC0"/>
        </w:rPr>
        <w:t>Basilica</w:t>
      </w:r>
      <w:r>
        <w:rPr>
          <w:color w:val="006FC0"/>
          <w:spacing w:val="-8"/>
        </w:rPr>
        <w:t> </w:t>
      </w:r>
      <w:r>
        <w:rPr>
          <w:color w:val="006FC0"/>
        </w:rPr>
        <w:t>of</w:t>
      </w:r>
      <w:r>
        <w:rPr>
          <w:color w:val="006FC0"/>
          <w:spacing w:val="-6"/>
        </w:rPr>
        <w:t> </w:t>
      </w:r>
      <w:r>
        <w:rPr>
          <w:color w:val="006FC0"/>
          <w:spacing w:val="-2"/>
        </w:rPr>
        <w:t>Guadalupe,</w:t>
      </w:r>
    </w:p>
    <w:p>
      <w:pPr>
        <w:spacing w:before="1"/>
        <w:ind w:left="2" w:right="2" w:firstLine="0"/>
        <w:jc w:val="center"/>
        <w:rPr>
          <w:b/>
          <w:sz w:val="32"/>
        </w:rPr>
      </w:pPr>
      <w:r>
        <w:rPr>
          <w:b/>
          <w:color w:val="006FC0"/>
          <w:sz w:val="32"/>
        </w:rPr>
        <w:t>Three</w:t>
      </w:r>
      <w:r>
        <w:rPr>
          <w:b/>
          <w:color w:val="006FC0"/>
          <w:spacing w:val="-9"/>
          <w:sz w:val="32"/>
        </w:rPr>
        <w:t> </w:t>
      </w:r>
      <w:r>
        <w:rPr>
          <w:b/>
          <w:color w:val="006FC0"/>
          <w:sz w:val="32"/>
        </w:rPr>
        <w:t>Cultures,</w:t>
      </w:r>
      <w:r>
        <w:rPr>
          <w:b/>
          <w:color w:val="006FC0"/>
          <w:spacing w:val="-12"/>
          <w:sz w:val="32"/>
        </w:rPr>
        <w:t> </w:t>
      </w:r>
      <w:r>
        <w:rPr>
          <w:b/>
          <w:color w:val="006FC0"/>
          <w:sz w:val="32"/>
        </w:rPr>
        <w:t>Pyramids</w:t>
      </w:r>
      <w:r>
        <w:rPr>
          <w:b/>
          <w:color w:val="006FC0"/>
          <w:spacing w:val="-12"/>
          <w:sz w:val="32"/>
        </w:rPr>
        <w:t> </w:t>
      </w:r>
      <w:r>
        <w:rPr>
          <w:b/>
          <w:color w:val="006FC0"/>
          <w:sz w:val="32"/>
        </w:rPr>
        <w:t>of</w:t>
      </w:r>
      <w:r>
        <w:rPr>
          <w:b/>
          <w:color w:val="006FC0"/>
          <w:spacing w:val="-11"/>
          <w:sz w:val="32"/>
        </w:rPr>
        <w:t> </w:t>
      </w:r>
      <w:r>
        <w:rPr>
          <w:b/>
          <w:color w:val="006FC0"/>
          <w:spacing w:val="-2"/>
          <w:sz w:val="32"/>
        </w:rPr>
        <w:t>Teotihuacan</w:t>
      </w:r>
    </w:p>
    <w:p>
      <w:pPr>
        <w:pStyle w:val="BodyText"/>
        <w:spacing w:before="146"/>
        <w:rPr>
          <w:b/>
          <w:sz w:val="32"/>
        </w:rPr>
      </w:pPr>
    </w:p>
    <w:p>
      <w:pPr>
        <w:pStyle w:val="BodyText"/>
        <w:spacing w:before="1"/>
        <w:ind w:left="285" w:right="278"/>
        <w:jc w:val="both"/>
      </w:pPr>
      <w:r>
        <w:rPr/>
        <w:t>Transfer to the new Basilica of Guadalupe, where for 45 minutes the atrium or Plaza de las Américas will be visited inside, as well as the interior of the Basilica itself, without failing to pass in front</w:t>
      </w:r>
      <w:r>
        <w:rPr>
          <w:spacing w:val="-1"/>
        </w:rPr>
        <w:t> </w:t>
      </w:r>
      <w:r>
        <w:rPr/>
        <w:t>of the most revered religious image of</w:t>
      </w:r>
      <w:r>
        <w:rPr>
          <w:spacing w:val="-1"/>
        </w:rPr>
        <w:t> </w:t>
      </w:r>
      <w:r>
        <w:rPr/>
        <w:t>Mexico, patron saint of the American</w:t>
      </w:r>
      <w:r>
        <w:rPr>
          <w:spacing w:val="-10"/>
        </w:rPr>
        <w:t> </w:t>
      </w:r>
      <w:r>
        <w:rPr/>
        <w:t>Continent,</w:t>
      </w:r>
      <w:r>
        <w:rPr>
          <w:spacing w:val="-9"/>
        </w:rPr>
        <w:t> </w:t>
      </w:r>
      <w:r>
        <w:rPr/>
        <w:t>and</w:t>
      </w:r>
      <w:r>
        <w:rPr>
          <w:spacing w:val="-10"/>
        </w:rPr>
        <w:t> </w:t>
      </w:r>
      <w:r>
        <w:rPr/>
        <w:t>which</w:t>
      </w:r>
      <w:r>
        <w:rPr>
          <w:spacing w:val="-10"/>
        </w:rPr>
        <w:t> </w:t>
      </w:r>
      <w:r>
        <w:rPr/>
        <w:t>gives</w:t>
      </w:r>
      <w:r>
        <w:rPr>
          <w:spacing w:val="-9"/>
        </w:rPr>
        <w:t> </w:t>
      </w:r>
      <w:r>
        <w:rPr/>
        <w:t>rise</w:t>
      </w:r>
      <w:r>
        <w:rPr>
          <w:spacing w:val="-9"/>
        </w:rPr>
        <w:t> </w:t>
      </w:r>
      <w:r>
        <w:rPr/>
        <w:t>to</w:t>
      </w:r>
      <w:r>
        <w:rPr>
          <w:spacing w:val="-10"/>
        </w:rPr>
        <w:t> </w:t>
      </w:r>
      <w:r>
        <w:rPr/>
        <w:t>multiple</w:t>
      </w:r>
      <w:r>
        <w:rPr>
          <w:spacing w:val="-11"/>
        </w:rPr>
        <w:t> </w:t>
      </w:r>
      <w:r>
        <w:rPr/>
        <w:t>manifestations</w:t>
      </w:r>
      <w:r>
        <w:rPr>
          <w:spacing w:val="-9"/>
        </w:rPr>
        <w:t> </w:t>
      </w:r>
      <w:r>
        <w:rPr/>
        <w:t>of</w:t>
      </w:r>
      <w:r>
        <w:rPr>
          <w:spacing w:val="-9"/>
        </w:rPr>
        <w:t> </w:t>
      </w:r>
      <w:r>
        <w:rPr/>
        <w:t>religious</w:t>
      </w:r>
      <w:r>
        <w:rPr>
          <w:spacing w:val="-11"/>
        </w:rPr>
        <w:t> </w:t>
      </w:r>
      <w:r>
        <w:rPr/>
        <w:t>fervor</w:t>
      </w:r>
      <w:r>
        <w:rPr>
          <w:spacing w:val="-9"/>
        </w:rPr>
        <w:t> </w:t>
      </w:r>
      <w:r>
        <w:rPr/>
        <w:t>on the part of believers.</w:t>
      </w:r>
    </w:p>
    <w:p>
      <w:pPr>
        <w:pStyle w:val="BodyText"/>
        <w:spacing w:before="268"/>
        <w:ind w:left="285" w:right="280"/>
        <w:jc w:val="both"/>
      </w:pPr>
      <w:r>
        <w:rPr/>
        <w:t>Subsequently, you will be driven for 1 hour to Teotihuacán, arriving at the facilities of a craft center where an explanation of the uses of maguey will be offered, in addition to having areas to purchase crafts made in the region, make use of the sanitary facilities or have a refreshing drink.</w:t>
      </w:r>
    </w:p>
    <w:p>
      <w:pPr>
        <w:pStyle w:val="BodyText"/>
        <w:spacing w:before="1"/>
      </w:pPr>
    </w:p>
    <w:p>
      <w:pPr>
        <w:pStyle w:val="BodyText"/>
        <w:ind w:left="285" w:right="280"/>
        <w:jc w:val="both"/>
      </w:pPr>
      <w:r>
        <w:rPr/>
        <w:t>At the end, you will be transferred inside the archaeological zone of Teotihuacán, where you</w:t>
      </w:r>
      <w:r>
        <w:rPr>
          <w:spacing w:val="-5"/>
        </w:rPr>
        <w:t> </w:t>
      </w:r>
      <w:r>
        <w:rPr/>
        <w:t>will</w:t>
      </w:r>
      <w:r>
        <w:rPr>
          <w:spacing w:val="-2"/>
        </w:rPr>
        <w:t> </w:t>
      </w:r>
      <w:r>
        <w:rPr/>
        <w:t>have</w:t>
      </w:r>
      <w:r>
        <w:rPr>
          <w:spacing w:val="-4"/>
        </w:rPr>
        <w:t> </w:t>
      </w:r>
      <w:r>
        <w:rPr/>
        <w:t>an</w:t>
      </w:r>
      <w:r>
        <w:rPr>
          <w:spacing w:val="-2"/>
        </w:rPr>
        <w:t> </w:t>
      </w:r>
      <w:r>
        <w:rPr/>
        <w:t>explanation</w:t>
      </w:r>
      <w:r>
        <w:rPr>
          <w:spacing w:val="-3"/>
        </w:rPr>
        <w:t> </w:t>
      </w:r>
      <w:r>
        <w:rPr/>
        <w:t>of</w:t>
      </w:r>
      <w:r>
        <w:rPr>
          <w:spacing w:val="-4"/>
        </w:rPr>
        <w:t> </w:t>
      </w:r>
      <w:r>
        <w:rPr/>
        <w:t>the</w:t>
      </w:r>
      <w:r>
        <w:rPr>
          <w:spacing w:val="-2"/>
        </w:rPr>
        <w:t> </w:t>
      </w:r>
      <w:r>
        <w:rPr/>
        <w:t>pyramids</w:t>
      </w:r>
      <w:r>
        <w:rPr>
          <w:spacing w:val="-4"/>
        </w:rPr>
        <w:t> </w:t>
      </w:r>
      <w:r>
        <w:rPr/>
        <w:t>of</w:t>
      </w:r>
      <w:r>
        <w:rPr>
          <w:spacing w:val="-4"/>
        </w:rPr>
        <w:t> </w:t>
      </w:r>
      <w:r>
        <w:rPr/>
        <w:t>the</w:t>
      </w:r>
      <w:r>
        <w:rPr>
          <w:spacing w:val="-4"/>
        </w:rPr>
        <w:t> </w:t>
      </w:r>
      <w:r>
        <w:rPr/>
        <w:t>Moon,</w:t>
      </w:r>
      <w:r>
        <w:rPr>
          <w:spacing w:val="-5"/>
        </w:rPr>
        <w:t> </w:t>
      </w:r>
      <w:r>
        <w:rPr/>
        <w:t>with</w:t>
      </w:r>
      <w:r>
        <w:rPr>
          <w:spacing w:val="-5"/>
        </w:rPr>
        <w:t> </w:t>
      </w:r>
      <w:r>
        <w:rPr/>
        <w:t>its</w:t>
      </w:r>
      <w:r>
        <w:rPr>
          <w:spacing w:val="-1"/>
        </w:rPr>
        <w:t> </w:t>
      </w:r>
      <w:r>
        <w:rPr/>
        <w:t>plaza</w:t>
      </w:r>
      <w:r>
        <w:rPr>
          <w:spacing w:val="-2"/>
        </w:rPr>
        <w:t> </w:t>
      </w:r>
      <w:r>
        <w:rPr/>
        <w:t>and</w:t>
      </w:r>
      <w:r>
        <w:rPr>
          <w:spacing w:val="-4"/>
        </w:rPr>
        <w:t> </w:t>
      </w:r>
      <w:r>
        <w:rPr/>
        <w:t>the</w:t>
      </w:r>
      <w:r>
        <w:rPr>
          <w:spacing w:val="-4"/>
        </w:rPr>
        <w:t> </w:t>
      </w:r>
      <w:r>
        <w:rPr/>
        <w:t>temples of</w:t>
      </w:r>
      <w:r>
        <w:rPr>
          <w:spacing w:val="-9"/>
        </w:rPr>
        <w:t> </w:t>
      </w:r>
      <w:r>
        <w:rPr/>
        <w:t>“Quetzal-papalotl”</w:t>
      </w:r>
      <w:r>
        <w:rPr>
          <w:spacing w:val="-6"/>
        </w:rPr>
        <w:t> </w:t>
      </w:r>
      <w:r>
        <w:rPr/>
        <w:t>(butterfly-bird)</w:t>
      </w:r>
      <w:r>
        <w:rPr>
          <w:spacing w:val="-6"/>
        </w:rPr>
        <w:t> </w:t>
      </w:r>
      <w:r>
        <w:rPr/>
        <w:t>and</w:t>
      </w:r>
      <w:r>
        <w:rPr>
          <w:spacing w:val="-7"/>
        </w:rPr>
        <w:t> </w:t>
      </w:r>
      <w:r>
        <w:rPr/>
        <w:t>that</w:t>
      </w:r>
      <w:r>
        <w:rPr>
          <w:spacing w:val="-9"/>
        </w:rPr>
        <w:t> </w:t>
      </w:r>
      <w:r>
        <w:rPr/>
        <w:t>of</w:t>
      </w:r>
      <w:r>
        <w:rPr>
          <w:spacing w:val="-9"/>
        </w:rPr>
        <w:t> </w:t>
      </w:r>
      <w:r>
        <w:rPr/>
        <w:t>the</w:t>
      </w:r>
      <w:r>
        <w:rPr>
          <w:spacing w:val="-6"/>
        </w:rPr>
        <w:t> </w:t>
      </w:r>
      <w:r>
        <w:rPr/>
        <w:t>feathered</w:t>
      </w:r>
      <w:r>
        <w:rPr>
          <w:spacing w:val="-9"/>
        </w:rPr>
        <w:t> </w:t>
      </w:r>
      <w:r>
        <w:rPr/>
        <w:t>snails.</w:t>
      </w:r>
      <w:r>
        <w:rPr>
          <w:spacing w:val="-7"/>
        </w:rPr>
        <w:t> </w:t>
      </w:r>
      <w:r>
        <w:rPr/>
        <w:t>They</w:t>
      </w:r>
      <w:r>
        <w:rPr>
          <w:spacing w:val="-8"/>
        </w:rPr>
        <w:t> </w:t>
      </w:r>
      <w:r>
        <w:rPr/>
        <w:t>will</w:t>
      </w:r>
      <w:r>
        <w:rPr>
          <w:spacing w:val="-7"/>
        </w:rPr>
        <w:t> </w:t>
      </w:r>
      <w:r>
        <w:rPr/>
        <w:t>be</w:t>
      </w:r>
      <w:r>
        <w:rPr>
          <w:spacing w:val="-6"/>
        </w:rPr>
        <w:t> </w:t>
      </w:r>
      <w:r>
        <w:rPr/>
        <w:t>able</w:t>
      </w:r>
      <w:r>
        <w:rPr>
          <w:spacing w:val="-9"/>
        </w:rPr>
        <w:t> </w:t>
      </w:r>
      <w:r>
        <w:rPr/>
        <w:t>to walk along the Calzada de los Muertos to the Pyramid of the Sun, from which they will obtain information. return</w:t>
      </w:r>
    </w:p>
    <w:p>
      <w:pPr>
        <w:pStyle w:val="BodyText"/>
        <w:rPr>
          <w:sz w:val="20"/>
        </w:rPr>
      </w:pPr>
    </w:p>
    <w:p>
      <w:pPr>
        <w:pStyle w:val="BodyText"/>
        <w:spacing w:before="38"/>
        <w:rPr>
          <w:sz w:val="20"/>
        </w:rPr>
      </w:pPr>
      <w:r>
        <w:rPr>
          <w:sz w:val="20"/>
        </w:rPr>
        <w:drawing>
          <wp:anchor distT="0" distB="0" distL="0" distR="0" allowOverlap="1" layoutInCell="1" locked="0" behindDoc="1" simplePos="0" relativeHeight="487588864">
            <wp:simplePos x="0" y="0"/>
            <wp:positionH relativeFrom="page">
              <wp:posOffset>1261744</wp:posOffset>
            </wp:positionH>
            <wp:positionV relativeFrom="paragraph">
              <wp:posOffset>228005</wp:posOffset>
            </wp:positionV>
            <wp:extent cx="2302319" cy="1534667"/>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2302319" cy="1534667"/>
                    </a:xfrm>
                    <a:prstGeom prst="rect">
                      <a:avLst/>
                    </a:prstGeom>
                  </pic:spPr>
                </pic:pic>
              </a:graphicData>
            </a:graphic>
          </wp:anchor>
        </w:drawing>
      </w:r>
      <w:r>
        <w:rPr>
          <w:sz w:val="20"/>
        </w:rPr>
        <w:drawing>
          <wp:anchor distT="0" distB="0" distL="0" distR="0" allowOverlap="1" layoutInCell="1" locked="0" behindDoc="1" simplePos="0" relativeHeight="487589376">
            <wp:simplePos x="0" y="0"/>
            <wp:positionH relativeFrom="page">
              <wp:posOffset>3790950</wp:posOffset>
            </wp:positionH>
            <wp:positionV relativeFrom="paragraph">
              <wp:posOffset>194985</wp:posOffset>
            </wp:positionV>
            <wp:extent cx="2279282" cy="1520571"/>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2279282" cy="1520571"/>
                    </a:xfrm>
                    <a:prstGeom prst="rect">
                      <a:avLst/>
                    </a:prstGeom>
                  </pic:spPr>
                </pic:pic>
              </a:graphicData>
            </a:graphic>
          </wp:anchor>
        </w:drawing>
      </w:r>
    </w:p>
    <w:p>
      <w:pPr>
        <w:pStyle w:val="BodyText"/>
      </w:pPr>
    </w:p>
    <w:p>
      <w:pPr>
        <w:pStyle w:val="BodyText"/>
        <w:spacing w:before="204"/>
      </w:pPr>
    </w:p>
    <w:p>
      <w:pPr>
        <w:pStyle w:val="Heading1"/>
        <w:ind w:right="4261"/>
      </w:pPr>
      <w:r>
        <w:rPr/>
        <w:t>Daily</w:t>
      </w:r>
      <w:r>
        <w:rPr>
          <w:spacing w:val="-13"/>
        </w:rPr>
        <w:t> </w:t>
      </w:r>
      <w:r>
        <w:rPr/>
        <w:t>Departures:</w:t>
      </w:r>
      <w:r>
        <w:rPr>
          <w:spacing w:val="-11"/>
        </w:rPr>
        <w:t> </w:t>
      </w:r>
      <w:r>
        <w:rPr/>
        <w:t>06:00</w:t>
      </w:r>
      <w:r>
        <w:rPr>
          <w:spacing w:val="-13"/>
        </w:rPr>
        <w:t> </w:t>
      </w:r>
      <w:r>
        <w:rPr/>
        <w:t>hours (9:00am to 3:00pm)</w:t>
      </w:r>
    </w:p>
    <w:p>
      <w:pPr>
        <w:spacing w:before="390"/>
        <w:ind w:left="285" w:right="0" w:firstLine="0"/>
        <w:jc w:val="both"/>
        <w:rPr>
          <w:b/>
          <w:sz w:val="32"/>
        </w:rPr>
      </w:pPr>
      <w:r>
        <w:rPr>
          <w:b/>
          <w:sz w:val="32"/>
        </w:rPr>
        <w:t>Price</w:t>
      </w:r>
      <w:r>
        <w:rPr>
          <w:b/>
          <w:spacing w:val="-9"/>
          <w:sz w:val="32"/>
        </w:rPr>
        <w:t> </w:t>
      </w:r>
      <w:r>
        <w:rPr>
          <w:b/>
          <w:sz w:val="32"/>
        </w:rPr>
        <w:t>per</w:t>
      </w:r>
      <w:r>
        <w:rPr>
          <w:b/>
          <w:spacing w:val="-8"/>
          <w:sz w:val="32"/>
        </w:rPr>
        <w:t> </w:t>
      </w:r>
      <w:r>
        <w:rPr>
          <w:b/>
          <w:sz w:val="32"/>
        </w:rPr>
        <w:t>person:</w:t>
      </w:r>
      <w:r>
        <w:rPr>
          <w:b/>
          <w:spacing w:val="-4"/>
          <w:sz w:val="32"/>
        </w:rPr>
        <w:t> </w:t>
      </w:r>
      <w:r>
        <w:rPr>
          <w:b/>
          <w:sz w:val="32"/>
        </w:rPr>
        <w:t>USD</w:t>
      </w:r>
      <w:r>
        <w:rPr>
          <w:b/>
          <w:spacing w:val="-8"/>
          <w:sz w:val="32"/>
        </w:rPr>
        <w:t> </w:t>
      </w:r>
      <w:r>
        <w:rPr>
          <w:b/>
          <w:spacing w:val="-5"/>
          <w:sz w:val="32"/>
        </w:rPr>
        <w:t>50</w:t>
      </w:r>
    </w:p>
    <w:p>
      <w:pPr>
        <w:pStyle w:val="BodyText"/>
        <w:rPr>
          <w:b/>
          <w:sz w:val="32"/>
        </w:rPr>
      </w:pPr>
    </w:p>
    <w:p>
      <w:pPr>
        <w:pStyle w:val="BodyText"/>
        <w:spacing w:before="1"/>
        <w:ind w:left="285"/>
        <w:jc w:val="both"/>
      </w:pPr>
      <w:r>
        <w:rPr/>
        <w:t>**Food</w:t>
      </w:r>
      <w:r>
        <w:rPr>
          <w:spacing w:val="-4"/>
        </w:rPr>
        <w:t> </w:t>
      </w:r>
      <w:r>
        <w:rPr/>
        <w:t>not</w:t>
      </w:r>
      <w:r>
        <w:rPr>
          <w:spacing w:val="-3"/>
        </w:rPr>
        <w:t> </w:t>
      </w:r>
      <w:r>
        <w:rPr>
          <w:spacing w:val="-2"/>
        </w:rPr>
        <w:t>included</w:t>
      </w:r>
    </w:p>
    <w:p>
      <w:pPr>
        <w:pStyle w:val="BodyText"/>
        <w:spacing w:after="0"/>
        <w:jc w:val="both"/>
        <w:sectPr>
          <w:pgSz w:w="11910" w:h="16840"/>
          <w:pgMar w:header="0" w:footer="1118" w:top="2420" w:bottom="1300" w:left="1700" w:right="1700"/>
        </w:sectPr>
      </w:pPr>
    </w:p>
    <w:p>
      <w:pPr>
        <w:pStyle w:val="BodyText"/>
        <w:spacing w:before="369"/>
        <w:rPr>
          <w:sz w:val="32"/>
        </w:rPr>
      </w:pPr>
    </w:p>
    <w:p>
      <w:pPr>
        <w:pStyle w:val="Heading1"/>
        <w:ind w:left="3429" w:hanging="2691"/>
        <w:jc w:val="left"/>
      </w:pPr>
      <w:r>
        <w:rPr>
          <w:color w:val="006FC0"/>
        </w:rPr>
        <w:t>Basilique</w:t>
      </w:r>
      <w:r>
        <w:rPr>
          <w:color w:val="006FC0"/>
          <w:spacing w:val="-7"/>
        </w:rPr>
        <w:t> </w:t>
      </w:r>
      <w:r>
        <w:rPr>
          <w:color w:val="006FC0"/>
        </w:rPr>
        <w:t>de</w:t>
      </w:r>
      <w:r>
        <w:rPr>
          <w:color w:val="006FC0"/>
          <w:spacing w:val="-7"/>
        </w:rPr>
        <w:t> </w:t>
      </w:r>
      <w:r>
        <w:rPr>
          <w:color w:val="006FC0"/>
        </w:rPr>
        <w:t>Guadalupe,</w:t>
      </w:r>
      <w:r>
        <w:rPr>
          <w:color w:val="006FC0"/>
          <w:spacing w:val="-7"/>
        </w:rPr>
        <w:t> </w:t>
      </w:r>
      <w:r>
        <w:rPr>
          <w:color w:val="006FC0"/>
        </w:rPr>
        <w:t>Trois</w:t>
      </w:r>
      <w:r>
        <w:rPr>
          <w:color w:val="006FC0"/>
          <w:spacing w:val="-7"/>
        </w:rPr>
        <w:t> </w:t>
      </w:r>
      <w:r>
        <w:rPr>
          <w:color w:val="006FC0"/>
        </w:rPr>
        <w:t>cultures,</w:t>
      </w:r>
      <w:r>
        <w:rPr>
          <w:color w:val="006FC0"/>
          <w:spacing w:val="-7"/>
        </w:rPr>
        <w:t> </w:t>
      </w:r>
      <w:r>
        <w:rPr>
          <w:color w:val="006FC0"/>
        </w:rPr>
        <w:t>pyramides</w:t>
      </w:r>
      <w:r>
        <w:rPr>
          <w:color w:val="006FC0"/>
          <w:spacing w:val="-5"/>
        </w:rPr>
        <w:t> </w:t>
      </w:r>
      <w:r>
        <w:rPr>
          <w:color w:val="006FC0"/>
        </w:rPr>
        <w:t>de </w:t>
      </w:r>
      <w:r>
        <w:rPr>
          <w:color w:val="006FC0"/>
          <w:spacing w:val="-2"/>
        </w:rPr>
        <w:t>Teotihuacan</w:t>
      </w:r>
    </w:p>
    <w:p>
      <w:pPr>
        <w:pStyle w:val="BodyText"/>
        <w:spacing w:before="269"/>
        <w:ind w:left="285" w:right="282"/>
        <w:jc w:val="both"/>
      </w:pPr>
      <w:r>
        <w:rPr/>
        <w:t>Visite de la Place des Trois Cultures à Tlatelolco, suivie de la basilique de Guadalupe, incluant</w:t>
      </w:r>
      <w:r>
        <w:rPr>
          <w:spacing w:val="-7"/>
        </w:rPr>
        <w:t> </w:t>
      </w:r>
      <w:r>
        <w:rPr/>
        <w:t>son</w:t>
      </w:r>
      <w:r>
        <w:rPr>
          <w:spacing w:val="-10"/>
        </w:rPr>
        <w:t> </w:t>
      </w:r>
      <w:r>
        <w:rPr/>
        <w:t>intérieur,</w:t>
      </w:r>
      <w:r>
        <w:rPr>
          <w:spacing w:val="-8"/>
        </w:rPr>
        <w:t> </w:t>
      </w:r>
      <w:r>
        <w:rPr/>
        <w:t>son</w:t>
      </w:r>
      <w:r>
        <w:rPr>
          <w:spacing w:val="-13"/>
        </w:rPr>
        <w:t> </w:t>
      </w:r>
      <w:r>
        <w:rPr/>
        <w:t>atrium</w:t>
      </w:r>
      <w:r>
        <w:rPr>
          <w:spacing w:val="-8"/>
        </w:rPr>
        <w:t> </w:t>
      </w:r>
      <w:r>
        <w:rPr/>
        <w:t>et</w:t>
      </w:r>
      <w:r>
        <w:rPr>
          <w:spacing w:val="-9"/>
        </w:rPr>
        <w:t> </w:t>
      </w:r>
      <w:r>
        <w:rPr/>
        <w:t>la</w:t>
      </w:r>
      <w:r>
        <w:rPr>
          <w:spacing w:val="-11"/>
        </w:rPr>
        <w:t> </w:t>
      </w:r>
      <w:r>
        <w:rPr/>
        <w:t>Place</w:t>
      </w:r>
      <w:r>
        <w:rPr>
          <w:spacing w:val="-7"/>
        </w:rPr>
        <w:t> </w:t>
      </w:r>
      <w:r>
        <w:rPr/>
        <w:t>des</w:t>
      </w:r>
      <w:r>
        <w:rPr>
          <w:spacing w:val="-7"/>
        </w:rPr>
        <w:t> </w:t>
      </w:r>
      <w:r>
        <w:rPr/>
        <w:t>Amériques.</w:t>
      </w:r>
      <w:r>
        <w:rPr>
          <w:spacing w:val="-8"/>
        </w:rPr>
        <w:t> </w:t>
      </w:r>
      <w:r>
        <w:rPr/>
        <w:t>Départ</w:t>
      </w:r>
      <w:r>
        <w:rPr>
          <w:spacing w:val="-7"/>
        </w:rPr>
        <w:t> </w:t>
      </w:r>
      <w:r>
        <w:rPr/>
        <w:t>pour</w:t>
      </w:r>
      <w:r>
        <w:rPr>
          <w:spacing w:val="-10"/>
        </w:rPr>
        <w:t> </w:t>
      </w:r>
      <w:r>
        <w:rPr/>
        <w:t>Teotihuacan,</w:t>
      </w:r>
      <w:r>
        <w:rPr>
          <w:spacing w:val="-10"/>
        </w:rPr>
        <w:t> </w:t>
      </w:r>
      <w:r>
        <w:rPr/>
        <w:t>où nous visiterons un centre artisanal et découvrirons les usages de l'agave. Nous explorerons ensuite le site archéologique de Teotihuacan, notamment les pyramides du Soleil et de la Lune et l'avenue des Morts.</w:t>
      </w:r>
    </w:p>
    <w:p>
      <w:pPr>
        <w:pStyle w:val="BodyText"/>
        <w:rPr>
          <w:sz w:val="20"/>
        </w:rPr>
      </w:pPr>
    </w:p>
    <w:p>
      <w:pPr>
        <w:pStyle w:val="BodyText"/>
        <w:rPr>
          <w:sz w:val="20"/>
        </w:rPr>
      </w:pPr>
    </w:p>
    <w:p>
      <w:pPr>
        <w:pStyle w:val="BodyText"/>
        <w:rPr>
          <w:sz w:val="20"/>
        </w:rPr>
      </w:pPr>
    </w:p>
    <w:p>
      <w:pPr>
        <w:pStyle w:val="BodyText"/>
        <w:spacing w:before="88"/>
        <w:rPr>
          <w:sz w:val="20"/>
        </w:rPr>
      </w:pPr>
      <w:r>
        <w:rPr>
          <w:sz w:val="20"/>
        </w:rPr>
        <w:drawing>
          <wp:anchor distT="0" distB="0" distL="0" distR="0" allowOverlap="1" layoutInCell="1" locked="0" behindDoc="1" simplePos="0" relativeHeight="487589888">
            <wp:simplePos x="0" y="0"/>
            <wp:positionH relativeFrom="page">
              <wp:posOffset>1261744</wp:posOffset>
            </wp:positionH>
            <wp:positionV relativeFrom="paragraph">
              <wp:posOffset>259670</wp:posOffset>
            </wp:positionV>
            <wp:extent cx="2302319" cy="1534668"/>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2302319" cy="1534668"/>
                    </a:xfrm>
                    <a:prstGeom prst="rect">
                      <a:avLst/>
                    </a:prstGeom>
                  </pic:spPr>
                </pic:pic>
              </a:graphicData>
            </a:graphic>
          </wp:anchor>
        </w:drawing>
      </w:r>
      <w:r>
        <w:rPr>
          <w:sz w:val="20"/>
        </w:rPr>
        <w:drawing>
          <wp:anchor distT="0" distB="0" distL="0" distR="0" allowOverlap="1" layoutInCell="1" locked="0" behindDoc="1" simplePos="0" relativeHeight="487590400">
            <wp:simplePos x="0" y="0"/>
            <wp:positionH relativeFrom="page">
              <wp:posOffset>3790950</wp:posOffset>
            </wp:positionH>
            <wp:positionV relativeFrom="paragraph">
              <wp:posOffset>226650</wp:posOffset>
            </wp:positionV>
            <wp:extent cx="2279282" cy="1520571"/>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2279282" cy="1520571"/>
                    </a:xfrm>
                    <a:prstGeom prst="rect">
                      <a:avLst/>
                    </a:prstGeom>
                  </pic:spPr>
                </pic:pic>
              </a:graphicData>
            </a:graphic>
          </wp:anchor>
        </w:drawing>
      </w:r>
    </w:p>
    <w:p>
      <w:pPr>
        <w:pStyle w:val="BodyText"/>
      </w:pPr>
    </w:p>
    <w:p>
      <w:pPr>
        <w:pStyle w:val="BodyText"/>
        <w:spacing w:before="202"/>
      </w:pPr>
    </w:p>
    <w:p>
      <w:pPr>
        <w:pStyle w:val="Heading1"/>
        <w:ind w:right="4635"/>
      </w:pPr>
      <w:r>
        <w:rPr/>
        <w:t>Départs</w:t>
      </w:r>
      <w:r>
        <w:rPr>
          <w:spacing w:val="-12"/>
        </w:rPr>
        <w:t> </w:t>
      </w:r>
      <w:r>
        <w:rPr/>
        <w:t>quotidiens</w:t>
      </w:r>
      <w:r>
        <w:rPr>
          <w:spacing w:val="-13"/>
        </w:rPr>
        <w:t> </w:t>
      </w:r>
      <w:r>
        <w:rPr/>
        <w:t>:</w:t>
      </w:r>
      <w:r>
        <w:rPr>
          <w:spacing w:val="-13"/>
        </w:rPr>
        <w:t> </w:t>
      </w:r>
      <w:r>
        <w:rPr/>
        <w:t>06h00 (9h00 à 15h00)</w:t>
      </w:r>
    </w:p>
    <w:p>
      <w:pPr>
        <w:pStyle w:val="BodyText"/>
        <w:spacing w:before="1"/>
        <w:rPr>
          <w:b/>
          <w:sz w:val="32"/>
        </w:rPr>
      </w:pPr>
    </w:p>
    <w:p>
      <w:pPr>
        <w:spacing w:line="391" w:lineRule="exact" w:before="0"/>
        <w:ind w:left="285" w:right="0" w:firstLine="0"/>
        <w:jc w:val="both"/>
        <w:rPr>
          <w:b/>
          <w:sz w:val="32"/>
        </w:rPr>
      </w:pPr>
      <w:r>
        <w:rPr>
          <w:b/>
          <w:sz w:val="32"/>
        </w:rPr>
        <w:t>Prix</w:t>
      </w:r>
      <w:r>
        <w:rPr>
          <w:b/>
          <w:spacing w:val="-7"/>
          <w:sz w:val="32"/>
        </w:rPr>
        <w:t> </w:t>
      </w:r>
      <w:r>
        <w:rPr>
          <w:b/>
          <w:sz w:val="32"/>
        </w:rPr>
        <w:t>par</w:t>
      </w:r>
      <w:r>
        <w:rPr>
          <w:b/>
          <w:spacing w:val="-5"/>
          <w:sz w:val="32"/>
        </w:rPr>
        <w:t> </w:t>
      </w:r>
      <w:r>
        <w:rPr>
          <w:b/>
          <w:sz w:val="32"/>
        </w:rPr>
        <w:t>personne</w:t>
      </w:r>
      <w:r>
        <w:rPr>
          <w:b/>
          <w:spacing w:val="-5"/>
          <w:sz w:val="32"/>
        </w:rPr>
        <w:t> </w:t>
      </w:r>
      <w:r>
        <w:rPr>
          <w:b/>
          <w:sz w:val="32"/>
        </w:rPr>
        <w:t>:</w:t>
      </w:r>
      <w:r>
        <w:rPr>
          <w:b/>
          <w:spacing w:val="-7"/>
          <w:sz w:val="32"/>
        </w:rPr>
        <w:t> </w:t>
      </w:r>
      <w:r>
        <w:rPr>
          <w:b/>
          <w:sz w:val="32"/>
        </w:rPr>
        <w:t>50</w:t>
      </w:r>
      <w:r>
        <w:rPr>
          <w:b/>
          <w:spacing w:val="-8"/>
          <w:sz w:val="32"/>
        </w:rPr>
        <w:t> </w:t>
      </w:r>
      <w:r>
        <w:rPr>
          <w:b/>
          <w:spacing w:val="-5"/>
          <w:sz w:val="32"/>
        </w:rPr>
        <w:t>USD</w:t>
      </w:r>
    </w:p>
    <w:p>
      <w:pPr>
        <w:pStyle w:val="BodyText"/>
        <w:ind w:left="285"/>
        <w:jc w:val="both"/>
      </w:pPr>
      <w:r>
        <w:rPr/>
        <w:t>**Nourriture</w:t>
      </w:r>
      <w:r>
        <w:rPr>
          <w:spacing w:val="-4"/>
        </w:rPr>
        <w:t> </w:t>
      </w:r>
      <w:r>
        <w:rPr/>
        <w:t>non</w:t>
      </w:r>
      <w:r>
        <w:rPr>
          <w:spacing w:val="-3"/>
        </w:rPr>
        <w:t> </w:t>
      </w:r>
      <w:r>
        <w:rPr>
          <w:spacing w:val="-2"/>
        </w:rPr>
        <w:t>incluse</w:t>
      </w:r>
    </w:p>
    <w:sectPr>
      <w:pgSz w:w="11910" w:h="16840"/>
      <w:pgMar w:header="0" w:footer="1118" w:top="2420" w:bottom="13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7152">
              <wp:simplePos x="0" y="0"/>
              <wp:positionH relativeFrom="page">
                <wp:posOffset>2878963</wp:posOffset>
              </wp:positionH>
              <wp:positionV relativeFrom="page">
                <wp:posOffset>9842878</wp:posOffset>
              </wp:positionV>
              <wp:extent cx="1871980" cy="240029"/>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71980" cy="240029"/>
                      </a:xfrm>
                      <a:prstGeom prst="rect">
                        <a:avLst/>
                      </a:prstGeom>
                    </wps:spPr>
                    <wps:txbx>
                      <w:txbxContent>
                        <w:p>
                          <w:pPr>
                            <w:spacing w:before="15"/>
                            <w:ind w:left="291" w:right="0" w:firstLine="0"/>
                            <w:jc w:val="left"/>
                            <w:rPr>
                              <w:rFonts w:ascii="Arial MT" w:hAnsi="Arial MT"/>
                              <w:sz w:val="13"/>
                            </w:rPr>
                          </w:pPr>
                          <w:r>
                            <w:rPr>
                              <w:rFonts w:ascii="Arial MT" w:hAnsi="Arial MT"/>
                              <w:sz w:val="13"/>
                            </w:rPr>
                            <w:t>Teléfono</w:t>
                          </w:r>
                          <w:r>
                            <w:rPr>
                              <w:rFonts w:ascii="Arial MT" w:hAnsi="Arial MT"/>
                              <w:spacing w:val="-6"/>
                              <w:sz w:val="13"/>
                            </w:rPr>
                            <w:t> </w:t>
                          </w:r>
                          <w:r>
                            <w:rPr>
                              <w:rFonts w:ascii="Arial MT" w:hAnsi="Arial MT"/>
                              <w:sz w:val="13"/>
                            </w:rPr>
                            <w:t>44</w:t>
                          </w:r>
                          <w:r>
                            <w:rPr>
                              <w:rFonts w:ascii="Arial MT" w:hAnsi="Arial MT"/>
                              <w:spacing w:val="-6"/>
                              <w:sz w:val="13"/>
                            </w:rPr>
                            <w:t> </w:t>
                          </w:r>
                          <w:r>
                            <w:rPr>
                              <w:rFonts w:ascii="Arial MT" w:hAnsi="Arial MT"/>
                              <w:sz w:val="13"/>
                            </w:rPr>
                            <w:t>2167-1466</w:t>
                          </w:r>
                          <w:r>
                            <w:rPr>
                              <w:rFonts w:ascii="Arial MT" w:hAnsi="Arial MT"/>
                              <w:spacing w:val="-5"/>
                              <w:sz w:val="13"/>
                            </w:rPr>
                            <w:t> </w:t>
                          </w:r>
                          <w:r>
                            <w:rPr>
                              <w:rFonts w:ascii="Arial MT" w:hAnsi="Arial MT"/>
                              <w:sz w:val="13"/>
                            </w:rPr>
                            <w:t>/</w:t>
                          </w:r>
                          <w:r>
                            <w:rPr>
                              <w:rFonts w:ascii="Arial MT" w:hAnsi="Arial MT"/>
                              <w:spacing w:val="-4"/>
                              <w:sz w:val="13"/>
                            </w:rPr>
                            <w:t> </w:t>
                          </w:r>
                          <w:r>
                            <w:rPr>
                              <w:rFonts w:ascii="Arial MT" w:hAnsi="Arial MT"/>
                              <w:sz w:val="13"/>
                            </w:rPr>
                            <w:t>55</w:t>
                          </w:r>
                          <w:r>
                            <w:rPr>
                              <w:rFonts w:ascii="Arial MT" w:hAnsi="Arial MT"/>
                              <w:spacing w:val="-5"/>
                              <w:sz w:val="13"/>
                            </w:rPr>
                            <w:t> </w:t>
                          </w:r>
                          <w:r>
                            <w:rPr>
                              <w:rFonts w:ascii="Arial MT" w:hAnsi="Arial MT"/>
                              <w:sz w:val="13"/>
                            </w:rPr>
                            <w:t>1445-</w:t>
                          </w:r>
                          <w:r>
                            <w:rPr>
                              <w:rFonts w:ascii="Arial MT" w:hAnsi="Arial MT"/>
                              <w:spacing w:val="-4"/>
                              <w:sz w:val="13"/>
                            </w:rPr>
                            <w:t>7045</w:t>
                          </w:r>
                        </w:p>
                        <w:p>
                          <w:pPr>
                            <w:spacing w:before="0"/>
                            <w:ind w:left="20" w:right="0" w:firstLine="0"/>
                            <w:jc w:val="left"/>
                            <w:rPr>
                              <w:sz w:val="16"/>
                            </w:rPr>
                          </w:pPr>
                          <w:hyperlink r:id="rId1">
                            <w:r>
                              <w:rPr>
                                <w:rFonts w:ascii="Arial MT"/>
                                <w:color w:val="0000FF"/>
                                <w:sz w:val="13"/>
                                <w:u w:val="single" w:color="0000FF"/>
                              </w:rPr>
                              <w:t>www.entornocit.com</w:t>
                            </w:r>
                          </w:hyperlink>
                          <w:r>
                            <w:rPr>
                              <w:rFonts w:ascii="Arial MT"/>
                              <w:color w:val="0000FF"/>
                              <w:spacing w:val="54"/>
                              <w:sz w:val="13"/>
                            </w:rPr>
                            <w:t> </w:t>
                          </w:r>
                          <w:hyperlink r:id="rId2">
                            <w:r>
                              <w:rPr>
                                <w:color w:val="0000FF"/>
                                <w:spacing w:val="-2"/>
                                <w:sz w:val="16"/>
                                <w:u w:val="single" w:color="0000FF"/>
                              </w:rPr>
                              <w:t>reserva@entornocit.com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6.690002pt;margin-top:775.029785pt;width:147.4pt;height:18.9pt;mso-position-horizontal-relative:page;mso-position-vertical-relative:page;z-index:-15779328" type="#_x0000_t202" id="docshape4" filled="false" stroked="false">
              <v:textbox inset="0,0,0,0">
                <w:txbxContent>
                  <w:p>
                    <w:pPr>
                      <w:spacing w:before="15"/>
                      <w:ind w:left="291" w:right="0" w:firstLine="0"/>
                      <w:jc w:val="left"/>
                      <w:rPr>
                        <w:rFonts w:ascii="Arial MT" w:hAnsi="Arial MT"/>
                        <w:sz w:val="13"/>
                      </w:rPr>
                    </w:pPr>
                    <w:r>
                      <w:rPr>
                        <w:rFonts w:ascii="Arial MT" w:hAnsi="Arial MT"/>
                        <w:sz w:val="13"/>
                      </w:rPr>
                      <w:t>Teléfono</w:t>
                    </w:r>
                    <w:r>
                      <w:rPr>
                        <w:rFonts w:ascii="Arial MT" w:hAnsi="Arial MT"/>
                        <w:spacing w:val="-6"/>
                        <w:sz w:val="13"/>
                      </w:rPr>
                      <w:t> </w:t>
                    </w:r>
                    <w:r>
                      <w:rPr>
                        <w:rFonts w:ascii="Arial MT" w:hAnsi="Arial MT"/>
                        <w:sz w:val="13"/>
                      </w:rPr>
                      <w:t>44</w:t>
                    </w:r>
                    <w:r>
                      <w:rPr>
                        <w:rFonts w:ascii="Arial MT" w:hAnsi="Arial MT"/>
                        <w:spacing w:val="-6"/>
                        <w:sz w:val="13"/>
                      </w:rPr>
                      <w:t> </w:t>
                    </w:r>
                    <w:r>
                      <w:rPr>
                        <w:rFonts w:ascii="Arial MT" w:hAnsi="Arial MT"/>
                        <w:sz w:val="13"/>
                      </w:rPr>
                      <w:t>2167-1466</w:t>
                    </w:r>
                    <w:r>
                      <w:rPr>
                        <w:rFonts w:ascii="Arial MT" w:hAnsi="Arial MT"/>
                        <w:spacing w:val="-5"/>
                        <w:sz w:val="13"/>
                      </w:rPr>
                      <w:t> </w:t>
                    </w:r>
                    <w:r>
                      <w:rPr>
                        <w:rFonts w:ascii="Arial MT" w:hAnsi="Arial MT"/>
                        <w:sz w:val="13"/>
                      </w:rPr>
                      <w:t>/</w:t>
                    </w:r>
                    <w:r>
                      <w:rPr>
                        <w:rFonts w:ascii="Arial MT" w:hAnsi="Arial MT"/>
                        <w:spacing w:val="-4"/>
                        <w:sz w:val="13"/>
                      </w:rPr>
                      <w:t> </w:t>
                    </w:r>
                    <w:r>
                      <w:rPr>
                        <w:rFonts w:ascii="Arial MT" w:hAnsi="Arial MT"/>
                        <w:sz w:val="13"/>
                      </w:rPr>
                      <w:t>55</w:t>
                    </w:r>
                    <w:r>
                      <w:rPr>
                        <w:rFonts w:ascii="Arial MT" w:hAnsi="Arial MT"/>
                        <w:spacing w:val="-5"/>
                        <w:sz w:val="13"/>
                      </w:rPr>
                      <w:t> </w:t>
                    </w:r>
                    <w:r>
                      <w:rPr>
                        <w:rFonts w:ascii="Arial MT" w:hAnsi="Arial MT"/>
                        <w:sz w:val="13"/>
                      </w:rPr>
                      <w:t>1445-</w:t>
                    </w:r>
                    <w:r>
                      <w:rPr>
                        <w:rFonts w:ascii="Arial MT" w:hAnsi="Arial MT"/>
                        <w:spacing w:val="-4"/>
                        <w:sz w:val="13"/>
                      </w:rPr>
                      <w:t>7045</w:t>
                    </w:r>
                  </w:p>
                  <w:p>
                    <w:pPr>
                      <w:spacing w:before="0"/>
                      <w:ind w:left="20" w:right="0" w:firstLine="0"/>
                      <w:jc w:val="left"/>
                      <w:rPr>
                        <w:sz w:val="16"/>
                      </w:rPr>
                    </w:pPr>
                    <w:hyperlink r:id="rId1">
                      <w:r>
                        <w:rPr>
                          <w:rFonts w:ascii="Arial MT"/>
                          <w:color w:val="0000FF"/>
                          <w:sz w:val="13"/>
                          <w:u w:val="single" w:color="0000FF"/>
                        </w:rPr>
                        <w:t>www.entornocit.com</w:t>
                      </w:r>
                    </w:hyperlink>
                    <w:r>
                      <w:rPr>
                        <w:rFonts w:ascii="Arial MT"/>
                        <w:color w:val="0000FF"/>
                        <w:spacing w:val="54"/>
                        <w:sz w:val="13"/>
                      </w:rPr>
                      <w:t> </w:t>
                    </w:r>
                    <w:hyperlink r:id="rId2">
                      <w:r>
                        <w:rPr>
                          <w:color w:val="0000FF"/>
                          <w:spacing w:val="-2"/>
                          <w:sz w:val="16"/>
                          <w:u w:val="single" w:color="0000FF"/>
                        </w:rPr>
                        <w:t>reserva@entornocit.com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6640">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779840" id="docshapegroup1" coordorigin="0,0" coordsize="11907,2430">
              <v:rect style="position:absolute;left:0;top:0;width:11907;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285"/>
      <w:jc w:val="both"/>
      <w:outlineLvl w:val="1"/>
    </w:pPr>
    <w:rPr>
      <w:rFonts w:ascii="Calibri" w:hAnsi="Calibri" w:eastAsia="Calibri" w:cs="Calibri"/>
      <w:b/>
      <w:bCs/>
      <w:sz w:val="32"/>
      <w:szCs w:val="32"/>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2026-04-28T23:20:59Z</dcterms:created>
  <dcterms:modified xsi:type="dcterms:W3CDTF">2026-04-28T23:20:59Z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2026-04-28T00:00:00Z</vt:filetime>
  </property>
  <property fmtid="{D5CDD505-2E9C-101B-9397-08002B2CF9AE}" pid="4" name="Creator">
    <vt:lpwstr>Microsoft® Word 2016</vt:lpwstr>
  </property>
  <property fmtid="{D5CDD505-2E9C-101B-9397-08002B2CF9AE}" pid="5" name="LastSaved">
    <vt:filetime>2026-04-28T00:00:00Z</vt:filetime>
  </property>
  <property fmtid="{D5CDD505-2E9C-101B-9397-08002B2CF9AE}" pid="6" name="Producer">
    <vt:lpwstr>www.ilovepdf.com</vt:lpwstr>
  </property>
</Properties>
</file>