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38" w:lineRule="exact"/>
        <w:ind w:right="287"/>
      </w:pPr>
      <w:r>
        <w:rPr>
          <w:color w:val="006FC0"/>
        </w:rPr>
        <w:t>TEOTIHUACAN</w:t>
      </w:r>
      <w:r>
        <w:rPr>
          <w:color w:val="006FC0"/>
          <w:spacing w:val="3"/>
        </w:rPr>
        <w:t> </w:t>
      </w:r>
      <w:r>
        <w:rPr>
          <w:color w:val="006FC0"/>
        </w:rPr>
        <w:t>DÍA</w:t>
      </w:r>
      <w:r>
        <w:rPr>
          <w:color w:val="006FC0"/>
          <w:spacing w:val="-10"/>
        </w:rPr>
        <w:t> </w:t>
      </w:r>
      <w:r>
        <w:rPr>
          <w:color w:val="006FC0"/>
          <w:spacing w:val="-2"/>
        </w:rPr>
        <w:t>COMPLETO,</w:t>
      </w:r>
    </w:p>
    <w:p>
      <w:pPr>
        <w:pStyle w:val="Title"/>
        <w:spacing w:after="4"/>
      </w:pPr>
      <w:r>
        <w:rPr>
          <w:color w:val="006FC0"/>
        </w:rPr>
        <w:t>1</w:t>
      </w:r>
      <w:r>
        <w:rPr>
          <w:color w:val="006FC0"/>
          <w:spacing w:val="2"/>
        </w:rPr>
        <w:t> </w:t>
      </w:r>
      <w:r>
        <w:rPr>
          <w:color w:val="006FC0"/>
          <w:spacing w:val="-5"/>
        </w:rPr>
        <w:t>DÍA</w:t>
      </w:r>
    </w:p>
    <w:p>
      <w:pPr>
        <w:pStyle w:val="BodyText"/>
        <w:ind w:left="39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3170" cy="695325"/>
                <wp:effectExtent l="0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43170" cy="695325"/>
                          <a:chExt cx="5043170" cy="6953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191" y="24333"/>
                            <a:ext cx="494919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65913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672"/>
                                </a:lnTo>
                                <a:lnTo>
                                  <a:pt x="4948682" y="658672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" y="12191"/>
                            <a:ext cx="497332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683260">
                                <a:moveTo>
                                  <a:pt x="4973053" y="670826"/>
                                </a:moveTo>
                                <a:lnTo>
                                  <a:pt x="4960874" y="670826"/>
                                </a:lnTo>
                                <a:lnTo>
                                  <a:pt x="12192" y="670826"/>
                                </a:lnTo>
                                <a:lnTo>
                                  <a:pt x="0" y="670826"/>
                                </a:lnTo>
                                <a:lnTo>
                                  <a:pt x="0" y="683006"/>
                                </a:lnTo>
                                <a:lnTo>
                                  <a:pt x="12192" y="683006"/>
                                </a:lnTo>
                                <a:lnTo>
                                  <a:pt x="4960874" y="683006"/>
                                </a:lnTo>
                                <a:lnTo>
                                  <a:pt x="4973053" y="683006"/>
                                </a:lnTo>
                                <a:lnTo>
                                  <a:pt x="4973053" y="670826"/>
                                </a:lnTo>
                                <a:close/>
                              </a:path>
                              <a:path w="4973320" h="683260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670814"/>
                                </a:lnTo>
                                <a:lnTo>
                                  <a:pt x="12192" y="670814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670814"/>
                                </a:lnTo>
                                <a:lnTo>
                                  <a:pt x="4973053" y="670814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04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3170" h="12700">
                                <a:moveTo>
                                  <a:pt x="5043157" y="0"/>
                                </a:moveTo>
                                <a:lnTo>
                                  <a:pt x="503097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30978" y="12179"/>
                                </a:lnTo>
                                <a:lnTo>
                                  <a:pt x="5043157" y="12179"/>
                                </a:lnTo>
                                <a:lnTo>
                                  <a:pt x="504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200" y="23163"/>
                            <a:ext cx="605790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  <w:p>
                              <w:pPr>
                                <w:spacing w:before="206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 Alimentos: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6469" y="23163"/>
                            <a:ext cx="2761615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Teotihuacan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mayo al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 diciembre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"/>
                                <w:ind w:left="14" w:right="280" w:hanging="15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1 días</w:t>
                              </w:r>
                            </w:p>
                            <w:p>
                              <w:pPr>
                                <w:spacing w:line="206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Almuerzo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1pt;height:54.75pt;mso-position-horizontal-relative:char;mso-position-vertical-relative:line" id="docshapegroup6" coordorigin="0,0" coordsize="7942,1095">
                <v:rect style="position:absolute;left:19;top:38;width:7794;height:1038" id="docshape7" filled="true" fillcolor="#f1f1f1" stroked="false">
                  <v:fill type="solid"/>
                </v:rect>
                <v:shape style="position:absolute;left:4;top:19;width:7832;height:1076" id="docshape8" coordorigin="5,19" coordsize="7832,1076" path="m7836,1076l7817,1076,24,1076,5,1076,5,1095,24,1095,7817,1095,7836,1095,7836,1076xm7836,19l7817,19,24,19,5,19,5,38,5,38,5,1076,24,1076,24,38,7817,38,7817,1076,7836,1076,7836,38,7836,38,7836,19xe" filled="true" fillcolor="#00af50" stroked="false">
                  <v:path arrowok="t"/>
                  <v:fill type="solid"/>
                </v:shape>
                <v:shape style="position:absolute;left:0;top:0;width:7942;height:20" id="docshape9" coordorigin="0,0" coordsize="7942,20" path="m19,0l0,0,0,19,19,19,19,0xm7942,0l7923,0,19,0,19,19,7923,19,7942,19,7942,0xe" filled="true" fillcolor="#006fc0" stroked="false">
                  <v:path arrowok="t"/>
                  <v:fill type="solid"/>
                </v:shape>
                <v:shape style="position:absolute;left:120;top:36;width:954;height:1035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 Salidas:</w:t>
                        </w:r>
                      </w:p>
                      <w:p>
                        <w:pPr>
                          <w:spacing w:before="206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 Alimentos:</w:t>
                        </w:r>
                      </w:p>
                    </w:txbxContent>
                  </v:textbox>
                  <w10:wrap type="none"/>
                </v:shape>
                <v:shape style="position:absolute;left:1522;top:36;width:4349;height:1035" type="#_x0000_t202" id="docshape11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Teotihuacan</w:t>
                        </w:r>
                      </w:p>
                      <w:p>
                        <w:pPr>
                          <w:spacing w:line="207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Diarias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mayo al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15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 diciembre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before="4"/>
                          <w:ind w:left="14" w:right="280" w:hanging="15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1 días</w:t>
                        </w:r>
                      </w:p>
                      <w:p>
                        <w:pPr>
                          <w:spacing w:line="206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Almuerzo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spacing w:before="17"/>
        <w:ind w:left="17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2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1285239</wp:posOffset>
            </wp:positionH>
            <wp:positionV relativeFrom="paragraph">
              <wp:posOffset>174001</wp:posOffset>
            </wp:positionV>
            <wp:extent cx="4982969" cy="182880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96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Heading2"/>
        <w:spacing w:line="207" w:lineRule="exact"/>
        <w:jc w:val="both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5"/>
        </w:rPr>
        <w:t>  </w:t>
      </w: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spacing w:line="242" w:lineRule="auto"/>
        <w:ind w:left="288" w:right="268"/>
        <w:jc w:val="both"/>
      </w:pPr>
      <w:r>
        <w:rPr/>
        <w:t>Cita en el lobby del Hotel Casa Blanca, Salida hacia Teotihuacán visita de un centro artesanal en donde será ofrecida una explicación de los usos del maguey. Visita a Cueva de la Región Conoceremos el</w:t>
      </w:r>
      <w:r>
        <w:rPr>
          <w:spacing w:val="-2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zona</w:t>
      </w:r>
      <w:r>
        <w:rPr>
          <w:spacing w:val="-5"/>
        </w:rPr>
        <w:t> </w:t>
      </w:r>
      <w:r>
        <w:rPr/>
        <w:t>arqueológica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Teotihuacan,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pirámides del Sol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Luna,</w:t>
      </w:r>
      <w:r>
        <w:rPr>
          <w:spacing w:val="-6"/>
        </w:rPr>
        <w:t> </w:t>
      </w:r>
      <w:r>
        <w:rPr/>
        <w:t>la Calzada de los Muertos. Al finalizar regreso al punto de encuentro.</w:t>
      </w:r>
    </w:p>
    <w:p>
      <w:pPr>
        <w:pStyle w:val="Heading2"/>
        <w:spacing w:before="201"/>
        <w:ind w:firstLine="6121"/>
      </w:pPr>
      <w:r>
        <w:rPr>
          <w:color w:val="006FC0"/>
        </w:rPr>
        <w:t>Fin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Los </w:t>
      </w:r>
      <w:r>
        <w:rPr>
          <w:color w:val="006FC0"/>
          <w:spacing w:val="-2"/>
        </w:rPr>
        <w:t>Servicios.</w:t>
      </w:r>
    </w:p>
    <w:p>
      <w:pPr>
        <w:spacing w:before="206"/>
        <w:ind w:left="288" w:right="278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20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4111"/>
      </w:tblGrid>
      <w:tr>
        <w:trPr>
          <w:trHeight w:val="205" w:hRule="atLeast"/>
        </w:trPr>
        <w:tc>
          <w:tcPr>
            <w:tcW w:w="6090" w:type="dxa"/>
            <w:gridSpan w:val="2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Tour</w:t>
            </w:r>
            <w:r>
              <w:rPr>
                <w:b/>
                <w:color w:val="FFFFFF"/>
                <w:spacing w:val="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1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día</w:t>
            </w:r>
          </w:p>
        </w:tc>
      </w:tr>
      <w:tr>
        <w:trPr>
          <w:trHeight w:val="244" w:hRule="atLeast"/>
        </w:trPr>
        <w:tc>
          <w:tcPr>
            <w:tcW w:w="1979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6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411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22" w:righ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-2"/>
                <w:sz w:val="18"/>
              </w:rPr>
              <w:t> porpersona</w:t>
            </w:r>
          </w:p>
        </w:tc>
      </w:tr>
      <w:tr>
        <w:trPr>
          <w:trHeight w:val="623" w:hRule="atLeast"/>
        </w:trPr>
        <w:tc>
          <w:tcPr>
            <w:tcW w:w="197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01/05/26-08/06/26</w:t>
            </w:r>
          </w:p>
          <w:p>
            <w:pPr>
              <w:pStyle w:val="TableParagraph"/>
              <w:spacing w:line="206" w:lineRule="exact"/>
              <w:ind w:lef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07/07/26-26/10/26</w:t>
            </w:r>
          </w:p>
          <w:p>
            <w:pPr>
              <w:pStyle w:val="TableParagraph"/>
              <w:spacing w:line="192" w:lineRule="exact"/>
              <w:ind w:left="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4111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950</w:t>
            </w:r>
          </w:p>
        </w:tc>
      </w:tr>
    </w:tbl>
    <w:p>
      <w:pPr>
        <w:spacing w:line="242" w:lineRule="auto" w:before="203"/>
        <w:ind w:left="288" w:right="274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existentes. Máximo 2 menores por habitación. </w:t>
      </w:r>
      <w:r>
        <w:rPr>
          <w:rFonts w:ascii="Arial" w:hAnsi="Arial"/>
          <w:b/>
          <w:i/>
          <w:color w:val="C00000"/>
          <w:sz w:val="18"/>
        </w:rPr>
        <w:t>Las</w:t>
      </w:r>
      <w:r>
        <w:rPr>
          <w:rFonts w:ascii="Arial" w:hAnsi="Arial"/>
          <w:b/>
          <w:i/>
          <w:color w:val="C00000"/>
          <w:spacing w:val="-1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tarifas no aplican temporada de fórmula 1 y puentes de muertos, Mundial</w:t>
      </w:r>
    </w:p>
    <w:p>
      <w:pPr>
        <w:pStyle w:val="BodyText"/>
        <w:spacing w:before="202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Transportación</w:t>
      </w:r>
      <w:r>
        <w:rPr>
          <w:spacing w:val="-6"/>
          <w:sz w:val="18"/>
        </w:rPr>
        <w:t> </w:t>
      </w:r>
      <w:r>
        <w:rPr>
          <w:sz w:val="18"/>
        </w:rPr>
        <w:t>Turista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servicio</w:t>
      </w:r>
      <w:r>
        <w:rPr>
          <w:spacing w:val="-5"/>
          <w:sz w:val="18"/>
        </w:rPr>
        <w:t> </w:t>
      </w:r>
      <w:r>
        <w:rPr>
          <w:sz w:val="18"/>
        </w:rPr>
        <w:t>compartido</w:t>
      </w:r>
      <w:r>
        <w:rPr>
          <w:spacing w:val="-6"/>
          <w:sz w:val="18"/>
        </w:rPr>
        <w:t> </w:t>
      </w:r>
      <w:r>
        <w:rPr>
          <w:sz w:val="18"/>
        </w:rPr>
        <w:t>n</w:t>
      </w:r>
      <w:r>
        <w:rPr>
          <w:spacing w:val="-6"/>
          <w:sz w:val="18"/>
        </w:rPr>
        <w:t> </w:t>
      </w:r>
      <w:r>
        <w:rPr>
          <w:sz w:val="18"/>
        </w:rPr>
        <w:t>punto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encuentro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CDMX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pacing w:val="-2"/>
          <w:sz w:val="18"/>
        </w:rPr>
        <w:t>Visita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Cueva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Región,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Barrio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pintura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mural,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Taller 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Obsidiana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y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productos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locales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Guía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todo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recorrido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Almuerzo</w:t>
      </w:r>
      <w:r>
        <w:rPr>
          <w:spacing w:val="-1"/>
          <w:sz w:val="18"/>
        </w:rPr>
        <w:t> </w:t>
      </w:r>
      <w:r>
        <w:rPr>
          <w:sz w:val="18"/>
        </w:rPr>
        <w:t>(sin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bebidas)</w:t>
      </w:r>
    </w:p>
    <w:p>
      <w:pPr>
        <w:pStyle w:val="ListParagraph"/>
        <w:spacing w:after="0" w:line="207" w:lineRule="exact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700" w:right="1700"/>
          <w:pgNumType w:start="1"/>
        </w:sectPr>
      </w:pPr>
    </w:p>
    <w:p>
      <w:pPr>
        <w:pStyle w:val="Heading1"/>
        <w:spacing w:before="157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tabs>
          <w:tab w:pos="1008" w:val="left" w:leader="none"/>
        </w:tabs>
        <w:spacing w:line="207" w:lineRule="exact" w:before="206"/>
        <w:ind w:left="646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3" name="Image 1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 de</w:t>
      </w:r>
      <w:r>
        <w:rPr>
          <w:spacing w:val="-4"/>
        </w:rPr>
        <w:t> </w:t>
      </w:r>
      <w:r>
        <w:rPr/>
        <w:t>Avión</w:t>
      </w:r>
      <w:r>
        <w:rPr>
          <w:spacing w:val="-8"/>
        </w:rPr>
        <w:t> </w:t>
      </w:r>
      <w:r>
        <w:rPr/>
        <w:t>Origen</w:t>
      </w:r>
      <w:r>
        <w:rPr>
          <w:spacing w:val="3"/>
        </w:rPr>
        <w:t> </w:t>
      </w:r>
      <w:r>
        <w:rPr/>
        <w:t>–</w:t>
      </w:r>
      <w:r>
        <w:rPr>
          <w:spacing w:val="-4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1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Origen</w:t>
      </w:r>
    </w:p>
    <w:p>
      <w:pPr>
        <w:pStyle w:val="BodyText"/>
        <w:tabs>
          <w:tab w:pos="1008" w:val="left" w:leader="none"/>
        </w:tabs>
        <w:ind w:left="646" w:right="2428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4" name="Image 1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Traslados</w:t>
      </w:r>
      <w:r>
        <w:rPr>
          <w:spacing w:val="-6"/>
        </w:rPr>
        <w:t> </w:t>
      </w:r>
      <w:r>
        <w:rPr/>
        <w:t>Aeropuerto</w:t>
      </w:r>
      <w:r>
        <w:rPr>
          <w:spacing w:val="-11"/>
        </w:rPr>
        <w:t> </w:t>
      </w:r>
      <w:r>
        <w:rPr/>
        <w:t>/</w:t>
      </w:r>
      <w:r>
        <w:rPr>
          <w:spacing w:val="-4"/>
        </w:rPr>
        <w:t> </w:t>
      </w:r>
      <w:r>
        <w:rPr/>
        <w:t>terminal –</w:t>
      </w:r>
      <w:r>
        <w:rPr>
          <w:spacing w:val="-1"/>
        </w:rPr>
        <w:t> </w:t>
      </w:r>
      <w:r>
        <w:rPr/>
        <w:t>Hotel –</w:t>
      </w:r>
      <w:r>
        <w:rPr>
          <w:spacing w:val="-6"/>
        </w:rPr>
        <w:t> </w:t>
      </w:r>
      <w:r>
        <w:rPr/>
        <w:t>Terminal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aeropuerto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5" name="Image 1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008" w:val="left" w:leader="none"/>
        </w:tabs>
        <w:spacing w:before="3"/>
        <w:ind w:left="646" w:right="4510"/>
      </w:pPr>
      <w:r>
        <w:rPr>
          <w:b w:val="0"/>
          <w:position w:val="1"/>
        </w:rPr>
        <w:drawing>
          <wp:inline distT="0" distB="0" distL="0" distR="0">
            <wp:extent cx="80909" cy="80909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</w:r>
      <w:r>
        <w:rPr>
          <w:rFonts w:ascii="Times New Roman" w:hAnsi="Times New Roman"/>
          <w:b w:val="0"/>
          <w:sz w:val="20"/>
        </w:rPr>
        <w:tab/>
      </w:r>
      <w:r>
        <w:rPr/>
        <w:t>No</w:t>
      </w:r>
      <w:r>
        <w:rPr>
          <w:spacing w:val="-5"/>
        </w:rPr>
        <w:t> </w:t>
      </w:r>
      <w:r>
        <w:rPr/>
        <w:t>incluye</w:t>
      </w:r>
      <w:r>
        <w:rPr>
          <w:spacing w:val="-5"/>
        </w:rPr>
        <w:t> </w:t>
      </w:r>
      <w:r>
        <w:rPr/>
        <w:t>bebidas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comidas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b w:val="0"/>
        </w:rPr>
        <w:tab/>
      </w:r>
      <w:r>
        <w:rPr/>
        <w:t>Propinas para Guías</w:t>
      </w:r>
    </w:p>
    <w:p>
      <w:pPr>
        <w:pStyle w:val="BodyText"/>
        <w:tabs>
          <w:tab w:pos="1008" w:val="left" w:leader="none"/>
        </w:tabs>
        <w:ind w:left="646" w:right="4221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8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propinas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meseros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  <w:spacing w:before="204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161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55" w:after="0"/>
        <w:ind w:left="1008" w:right="27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34" w:after="0"/>
        <w:ind w:left="1008" w:right="27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condiciones</w:t>
      </w:r>
      <w:r>
        <w:rPr>
          <w:spacing w:val="-4"/>
          <w:sz w:val="18"/>
        </w:rPr>
        <w:t> </w:t>
      </w:r>
      <w:r>
        <w:rPr>
          <w:sz w:val="18"/>
        </w:rPr>
        <w:t>climáticas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lugar,</w:t>
      </w:r>
      <w:r>
        <w:rPr>
          <w:spacing w:val="-2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45" w:after="0"/>
        <w:ind w:left="1008" w:right="26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</w:t>
      </w:r>
      <w:r>
        <w:rPr>
          <w:spacing w:val="18"/>
          <w:sz w:val="18"/>
        </w:rPr>
        <w:t> </w:t>
      </w:r>
      <w:r>
        <w:rPr>
          <w:sz w:val="18"/>
        </w:rPr>
        <w:t>estos</w:t>
      </w:r>
      <w:r>
        <w:rPr>
          <w:spacing w:val="16"/>
          <w:sz w:val="18"/>
        </w:rPr>
        <w:t> </w:t>
      </w:r>
      <w:r>
        <w:rPr>
          <w:sz w:val="18"/>
        </w:rPr>
        <w:t>servicios</w:t>
      </w:r>
      <w:r>
        <w:rPr>
          <w:spacing w:val="20"/>
          <w:sz w:val="18"/>
        </w:rPr>
        <w:t> </w:t>
      </w:r>
      <w:r>
        <w:rPr>
          <w:sz w:val="18"/>
        </w:rPr>
        <w:t>están</w:t>
      </w:r>
      <w:r>
        <w:rPr>
          <w:spacing w:val="20"/>
          <w:sz w:val="18"/>
        </w:rPr>
        <w:t> </w:t>
      </w:r>
      <w:r>
        <w:rPr>
          <w:sz w:val="18"/>
        </w:rPr>
        <w:t>sujetos</w:t>
      </w:r>
      <w:r>
        <w:rPr>
          <w:spacing w:val="16"/>
          <w:sz w:val="18"/>
        </w:rPr>
        <w:t> </w:t>
      </w:r>
      <w:r>
        <w:rPr>
          <w:sz w:val="18"/>
        </w:rPr>
        <w:t>a horarios</w:t>
      </w:r>
      <w:r>
        <w:rPr>
          <w:spacing w:val="16"/>
          <w:sz w:val="18"/>
        </w:rPr>
        <w:t> </w:t>
      </w:r>
      <w:r>
        <w:rPr>
          <w:sz w:val="18"/>
        </w:rPr>
        <w:t>pre-establecidos</w:t>
      </w:r>
      <w:r>
        <w:rPr>
          <w:spacing w:val="16"/>
          <w:sz w:val="18"/>
        </w:rPr>
        <w:t> </w:t>
      </w:r>
      <w:r>
        <w:rPr>
          <w:sz w:val="18"/>
        </w:rPr>
        <w:t>y</w:t>
      </w:r>
      <w:r>
        <w:rPr>
          <w:spacing w:val="16"/>
          <w:sz w:val="18"/>
        </w:rPr>
        <w:t> </w:t>
      </w:r>
      <w:r>
        <w:rPr>
          <w:sz w:val="18"/>
        </w:rPr>
        <w:t>se brindan junto</w:t>
      </w:r>
      <w:r>
        <w:rPr>
          <w:spacing w:val="20"/>
          <w:sz w:val="18"/>
        </w:rPr>
        <w:t> </w:t>
      </w:r>
      <w:r>
        <w:rPr>
          <w:sz w:val="18"/>
        </w:rPr>
        <w:t>a</w:t>
      </w:r>
    </w:p>
    <w:p>
      <w:pPr>
        <w:pStyle w:val="BodyText"/>
        <w:spacing w:line="206" w:lineRule="exact" w:before="13"/>
        <w:ind w:left="1008"/>
        <w:jc w:val="both"/>
      </w:pPr>
      <w:r>
        <w:rPr/>
        <w:t>otros</w:t>
      </w:r>
      <w:r>
        <w:rPr>
          <w:spacing w:val="-2"/>
        </w:rPr>
        <w:t> </w:t>
      </w:r>
      <w:r>
        <w:rPr/>
        <w:t>pasajeros.</w:t>
      </w:r>
      <w:r>
        <w:rPr>
          <w:spacing w:val="-4"/>
        </w:rPr>
        <w:t> </w:t>
      </w:r>
      <w:r>
        <w:rPr/>
        <w:t>Consulte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precios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servicio</w:t>
      </w:r>
      <w:r>
        <w:rPr>
          <w:spacing w:val="-2"/>
        </w:rPr>
        <w:t> privado.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2" w:lineRule="exact" w:before="0" w:after="0"/>
        <w:ind w:left="1007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5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 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1"/>
          <w:sz w:val="18"/>
        </w:rPr>
        <w:t> </w:t>
      </w:r>
      <w:r>
        <w:rPr>
          <w:sz w:val="18"/>
        </w:rPr>
        <w:t>años</w:t>
      </w:r>
      <w:r>
        <w:rPr>
          <w:spacing w:val="-5"/>
          <w:sz w:val="18"/>
        </w:rPr>
        <w:t> </w:t>
      </w:r>
      <w:r>
        <w:rPr>
          <w:sz w:val="18"/>
        </w:rPr>
        <w:t>acompañados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59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5"/>
          <w:sz w:val="18"/>
        </w:rPr>
        <w:t> </w:t>
      </w:r>
      <w:r>
        <w:rPr>
          <w:sz w:val="18"/>
        </w:rPr>
        <w:t>son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0" w:after="0"/>
        <w:ind w:left="1008" w:right="271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6"/>
          <w:sz w:val="18"/>
        </w:rPr>
        <w:t> </w:t>
      </w:r>
      <w:r>
        <w:rPr>
          <w:sz w:val="18"/>
        </w:rPr>
        <w:t>así</w:t>
      </w:r>
      <w:r>
        <w:rPr>
          <w:spacing w:val="-10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5"/>
          <w:sz w:val="18"/>
        </w:rPr>
        <w:t> </w:t>
      </w:r>
      <w:r>
        <w:rPr>
          <w:sz w:val="18"/>
        </w:rPr>
        <w:t>el</w:t>
      </w:r>
      <w:r>
        <w:rPr>
          <w:spacing w:val="28"/>
          <w:sz w:val="18"/>
        </w:rPr>
        <w:t> </w:t>
      </w:r>
      <w:r>
        <w:rPr>
          <w:sz w:val="18"/>
        </w:rPr>
        <w:t>vuelo;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les</w:t>
      </w:r>
      <w:r>
        <w:rPr>
          <w:spacing w:val="25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5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recuperarlo,</w:t>
      </w:r>
      <w:r>
        <w:rPr>
          <w:spacing w:val="27"/>
          <w:sz w:val="18"/>
        </w:rPr>
        <w:t> </w:t>
      </w:r>
      <w:r>
        <w:rPr>
          <w:sz w:val="18"/>
        </w:rPr>
        <w:t>pero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tiene</w:t>
      </w:r>
      <w:r>
        <w:rPr>
          <w:spacing w:val="20"/>
          <w:sz w:val="18"/>
        </w:rPr>
        <w:t> </w:t>
      </w:r>
      <w:r>
        <w:rPr>
          <w:sz w:val="18"/>
        </w:rPr>
        <w:t>obligación</w:t>
      </w:r>
      <w:r>
        <w:rPr>
          <w:spacing w:val="20"/>
          <w:sz w:val="18"/>
        </w:rPr>
        <w:t> </w:t>
      </w:r>
      <w:r>
        <w:rPr>
          <w:sz w:val="18"/>
        </w:rPr>
        <w:t>alguna</w:t>
      </w:r>
      <w:r>
        <w:rPr>
          <w:spacing w:val="20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4"/>
        <w:ind w:left="1008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25" w:after="0"/>
        <w:ind w:left="1008" w:right="272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 que viajen con algún acompañante que pueda ayudarlo en el recorrido (subir, bajar o caminar). Se les pide indiquen esta situación al momento de reservar para tomar precauciones.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ind w:left="17" w:right="6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206"/>
        <w:ind w:left="288" w:right="270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9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MAYO</w:t>
      </w:r>
      <w:r>
        <w:rPr>
          <w:rFonts w:ascii="Arial"/>
          <w:b/>
          <w:color w:val="006FC0"/>
          <w:spacing w:val="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5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7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17" w:right="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8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8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18" w:lineRule="exact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18" w:lineRule="exact" w:before="0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1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3" w:val="left" w:leader="none"/>
              </w:tabs>
              <w:spacing w:line="204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09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13120" type="#_x0000_t202" id="docshape5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329563" y="1524253"/>
                          <a:ext cx="5043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17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043170" h="12700">
                              <a:moveTo>
                                <a:pt x="5043157" y="0"/>
                              </a:moveTo>
                              <a:lnTo>
                                <a:pt x="5030978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030978" y="12192"/>
                              </a:lnTo>
                              <a:lnTo>
                                <a:pt x="5043157" y="12192"/>
                              </a:lnTo>
                              <a:lnTo>
                                <a:pt x="504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13632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v:shape style="position:absolute;left:2093;top:2400;width:7942;height:20" id="docshape4" coordorigin="2094,2400" coordsize="7942,20" path="m2113,2400l2094,2400,2094,2420,2113,2420,2113,2400xm10036,2400l10017,2400,2113,2400,2113,2420,10017,2420,10036,2420,10036,2400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8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271"/>
      <w:jc w:val="right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8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NULL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2026-04-22T01:24:36Z</dcterms:created>
  <dcterms:modified xsi:type="dcterms:W3CDTF">2026-04-22T01:24:36Z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www.ilovepdf.com</vt:lpwstr>
  </property>
</Properties>
</file>